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described as contrast and diversity. It is the counterpoint of unity. Juxtaposing various or contradictory elements in a composition adds interest, spontaneity, and the element of surprise.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Focal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____________is often a key component of a work’s content, even if its meaning is unapparent or indecipherable to a viewer.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Narrative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Iconography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word </w:t>
            </w:r>
            <w:r>
              <w:rPr>
                <w:rStyle w:val="DefaultParagraphFont"/>
                <w:rFonts w:ascii="Times New Roman" w:eastAsia="Times New Roman" w:hAnsi="Times New Roman" w:cs="Times New Roman"/>
                <w:b w:val="0"/>
                <w:bCs w:val="0"/>
                <w:i/>
                <w:iCs/>
                <w:smallCaps w:val="0"/>
                <w:color w:val="000000"/>
                <w:sz w:val="22"/>
                <w:szCs w:val="22"/>
                <w:bdr w:val="nil"/>
                <w:rtl w:val="0"/>
              </w:rPr>
              <w:t>art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encompasses many meanings, including process. Which of the following is considered an artistic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capacity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tapestry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Sculpting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Memorization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best ways to illustrate stylistic differences between works of art is to choose several works that have a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theme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similar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form of an artwork includes all of the elements that make up the composition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three dimensionality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texture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_______________refers to the totality of a composition or design—the arrangement or organization of all of its visual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Iconography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Narrative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defined as a sense of oneness or cohesiveness. It has the effect of gathering the elements of a composition into a harmonious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Focal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____________describes the main point of interest in a work of art—one that captures and holds a viewer’s attention.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Focal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study of the themes and symbols in the visual arts: the figures and images that lend works their underlying meanings.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Iconography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Surrealism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Narrative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refers to a work’s array of intangible aspects: the emotional, intellectual, psychological, symbolic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Bronzino’s complex allegory </w:t>
            </w:r>
            <w:r>
              <w:rPr>
                <w:rStyle w:val="DefaultParagraphFont"/>
                <w:rFonts w:ascii="Times New Roman" w:eastAsia="Times New Roman" w:hAnsi="Times New Roman" w:cs="Times New Roman"/>
                <w:b w:val="0"/>
                <w:bCs w:val="0"/>
                <w:i/>
                <w:iCs/>
                <w:smallCaps w:val="0"/>
                <w:color w:val="000000"/>
                <w:sz w:val="22"/>
                <w:szCs w:val="22"/>
                <w:bdr w:val="nil"/>
                <w:rtl w:val="0"/>
              </w:rPr>
              <w:t>Venus, Cupid, Folly, and Time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offers up such an iconographic puzzle that there is little doubt that he intended to leave the viewer with a sense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fascination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ambiguity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underlying symbolism in an artist’s depiction of an elderly man stooped over amongst leafless, snow-covered trees in the depths of winter is most likely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 enjoys the snow.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 is waiting for help.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 is still in the prime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the holiday season.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 is approaching death.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generally refers to distinctive characteristics of art and architecture that are common to a culture, era, or to a group of artists working at the same time or toward a common artistic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 most of the history of art, the __________is recognizable or at least reflects some sort of visual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narrative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iconography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composition describes an attention-grabbing aspect that directs the viewer’s eye to a particular area, giving it visual or conceptual dominance.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Focal 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Chaos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both medium and technique make Gnaw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3:08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Can photographs lie? Explain, using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3:08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Discuss the use of allegory and iconography in Bronzino’s </w:t>
            </w:r>
            <w:r>
              <w:rPr>
                <w:rStyle w:val="DefaultParagraphFont"/>
                <w:rFonts w:ascii="Times New Roman" w:eastAsia="Times New Roman" w:hAnsi="Times New Roman" w:cs="Times New Roman"/>
                <w:b w:val="0"/>
                <w:bCs w:val="0"/>
                <w:i/>
                <w:iCs/>
                <w:smallCaps w:val="0"/>
                <w:color w:val="000000"/>
                <w:sz w:val="22"/>
                <w:szCs w:val="22"/>
                <w:bdr w:val="nil"/>
                <w:rtl w:val="0"/>
              </w:rPr>
              <w:t>Venus, Cupid, Folly, and Time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do you think is meant by </w:t>
            </w:r>
            <w:r>
              <w:rPr>
                <w:rStyle w:val="DefaultParagraphFont"/>
                <w:rFonts w:ascii="Times New Roman" w:eastAsia="Times New Roman" w:hAnsi="Times New Roman" w:cs="Times New Roman"/>
                <w:b w:val="0"/>
                <w:bCs w:val="0"/>
                <w:i/>
                <w:iCs/>
                <w:smallCaps w:val="0"/>
                <w:color w:val="000000"/>
                <w:sz w:val="22"/>
                <w:szCs w:val="22"/>
                <w:bdr w:val="nil"/>
                <w:rtl w:val="0"/>
              </w:rPr>
              <w:t>The Exposure of Luxury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3:06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Picasso stated, “Everyone wants to understand art. Why not try to understand the song of a bird? Why does one love the night, flowers, everything around one without trying to understand them? But in the case of painting, people have to understand.” Do you agree with this statement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3:06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Can the title of a work change its meaning for the viewer or make the artist’s meaning clearer? Provide two examples to illustrate your points.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3:07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 art is usually described as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an artist create nonobjective 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3:05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subject, form, and content of works of art become evident?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principles of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2:55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 medium and a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11/24/2015 3:00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11/26/2015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sky is blue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3"/>
              <w:gridCol w:w="1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Preface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3:19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9/20/2016 3:24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Understanding Art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Understanding Art</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HWLAP Superuser</vt:lpwstr>
  </property>
</Properties>
</file>